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9EC9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Перед Вами отрывок договорной грамоты XIV века. Ознакомившись с текстом и материалами лекций, ответьте на вопросы:</w:t>
      </w:r>
    </w:p>
    <w:p w14:paraId="42C86AB3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Какие князья заключили этот договор между собой?</w:t>
      </w:r>
    </w:p>
    <w:p w14:paraId="1DB21B3D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 каких уделах они правили?</w:t>
      </w:r>
    </w:p>
    <w:p w14:paraId="54CBAE34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При каких обстоятельствах договор был составлен?</w:t>
      </w:r>
    </w:p>
    <w:p w14:paraId="24E6DFD4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Какие еще исторические лица упомянуты в документе? Коротко поясните, кем являлись эти люди.</w:t>
      </w:r>
    </w:p>
    <w:p w14:paraId="482580D0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Каковы основные условия договора?</w:t>
      </w:r>
    </w:p>
    <w:p w14:paraId="61CB7943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Что означают формулировки «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брат </w:t>
      </w:r>
      <w:proofErr w:type="spellStart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молодший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» и «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брат старейший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» в данном документе?</w:t>
      </w:r>
    </w:p>
    <w:p w14:paraId="55F7E70A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Какое значение имеет упоминание фразы «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наша вотчина, великое княжение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» в контексте возвышения Москвы в XIV веке?</w:t>
      </w:r>
    </w:p>
    <w:p w14:paraId="22675376" w14:textId="77777777" w:rsidR="00405917" w:rsidRPr="00405917" w:rsidRDefault="00405917" w:rsidP="0040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Отталкиваясь от материала лекций расскажите, были ли условия этого договора выполнены в дальнейшем?</w:t>
      </w:r>
    </w:p>
    <w:p w14:paraId="70F98DC3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За правильный ответ на каждый вопрос слушатель получает 10 баллов.</w:t>
      </w:r>
    </w:p>
    <w:p w14:paraId="30C05F03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 ----------------------------------------------------------------------------</w:t>
      </w:r>
    </w:p>
    <w:p w14:paraId="5F09C297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Договорная грамота XIV века</w:t>
      </w:r>
    </w:p>
    <w:p w14:paraId="147B0628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(отрывок)</w:t>
      </w:r>
    </w:p>
    <w:p w14:paraId="4EA7E434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 благословению отца нашего Алексия, митрополита всея Руси, на сем,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брате </w:t>
      </w:r>
      <w:proofErr w:type="spellStart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молодший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князь великий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Михаило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Олександрович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целуй ко мне крест,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к брату старейшему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князю великому Дмитрию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Ивановичю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к моему брату, князю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Володимеру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Андреевичю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&lt;</w:t>
      </w:r>
      <w:proofErr w:type="gram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…&gt;.</w:t>
      </w:r>
    </w:p>
    <w:p w14:paraId="19EA7729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Имети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мене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братом старейшим, а князя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Володимера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брата моего, братом. А добра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нам хо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softHyphen/>
        <w:t xml:space="preserve">ти во всем, везде, без хитрости. 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што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слыша от крестьянина или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поганина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о нашем добре или о лихе, а то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поведати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в правду…</w:t>
      </w:r>
    </w:p>
    <w:p w14:paraId="52EA1252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А где ми буде, брате, пойти на рать, или моему брату, князю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Володимеру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Ондреевичю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всести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на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softHyphen/>
        <w:t xml:space="preserve">ми самому </w:t>
      </w:r>
      <w:proofErr w:type="gram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на конь</w:t>
      </w:r>
      <w:proofErr w:type="gram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без хитрости. А пошлем воевод,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 своих воевод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послати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</w:t>
      </w:r>
    </w:p>
    <w:p w14:paraId="78CDB6FE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вотчины </w:t>
      </w:r>
      <w:proofErr w:type="spellStart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нашие</w:t>
      </w:r>
      <w:proofErr w:type="spellEnd"/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 Москвы, и всего великого княженья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Новагорода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Великого, блюсти, а не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обидети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. А вотчины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нашие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Москвы, и всего великого княженья,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Новагорода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Великого, под нами не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искати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до живота, и твоим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детем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твоим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братаничем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…</w:t>
      </w:r>
    </w:p>
    <w:p w14:paraId="06F21B00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имут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сваживати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татарове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имут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давати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нашу вотчину, великое княженье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ся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ни до живота. 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имут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давати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нам твою вотчину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Тферь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нам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ся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тако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же не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имати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и до живота…</w:t>
      </w:r>
    </w:p>
    <w:p w14:paraId="110271B2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А пойдут на нас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татарове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или на тебе,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битися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нам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одиного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всем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противу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их. Или мы пойдем на них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нами 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оди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softHyphen/>
        <w:t>ного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поити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 них.</w:t>
      </w:r>
    </w:p>
    <w:p w14:paraId="25D070F7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А к Ольгерду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к его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братьи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к его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детем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к его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братаничем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целованье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сложити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. А пойдут на нас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литва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или на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смоленьского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 князя на велико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softHyphen/>
        <w:t xml:space="preserve">го, или на кого на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нашю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братью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на князей, нам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ся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их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боронити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нами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всим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одиного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. Или пойдут на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и нам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тако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же по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тобе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помогати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боронити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ся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всим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с </w:t>
      </w:r>
      <w:proofErr w:type="spell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одиного</w:t>
      </w:r>
      <w:proofErr w:type="spell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.</w:t>
      </w:r>
    </w:p>
    <w:p w14:paraId="488A6927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&lt;…&gt;</w:t>
      </w:r>
    </w:p>
    <w:p w14:paraId="00F0EA91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 ----------------------------------------------------------------------------</w:t>
      </w:r>
    </w:p>
    <w:p w14:paraId="356377A5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Перевод</w:t>
      </w:r>
    </w:p>
    <w:p w14:paraId="43F1CCE9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По благословению отца нашего Алексия, митрополита всея Руси, на этом, </w:t>
      </w:r>
      <w:r w:rsidRPr="00405917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брат младший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князь великий Михаил Александрович, целуй ко мне крест*,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 xml:space="preserve">к брату 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lastRenderedPageBreak/>
        <w:t>старейшему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, князю великому Дмитрию Ивановичу, и к моему брату, князю Владимиру </w:t>
      </w:r>
      <w:proofErr w:type="gram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Андреевичу&lt;</w:t>
      </w:r>
      <w:proofErr w:type="gram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…&gt;.</w:t>
      </w:r>
    </w:p>
    <w:p w14:paraId="2E4ECF07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Должен ты считать меня своим </w:t>
      </w:r>
      <w:r w:rsidRPr="00405917">
        <w:rPr>
          <w:rFonts w:ascii="Verdana" w:eastAsia="Times New Roman" w:hAnsi="Verdana" w:cs="Times New Roman"/>
          <w:b/>
          <w:bCs/>
          <w:i/>
          <w:iCs/>
          <w:color w:val="333300"/>
          <w:sz w:val="20"/>
          <w:szCs w:val="20"/>
          <w:lang w:eastAsia="ru-RU"/>
        </w:rPr>
        <w:t>братом старейшим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а князя Владимира, брата моего, братом. И желать нам по всем добра, без злого умысла. И если ты узнаешь от христианина или язычника, что замышляется добро или зло против нас, то сообщи нам всю правду…</w:t>
      </w:r>
    </w:p>
    <w:p w14:paraId="206904DB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если мне придется пойти на войну, или моему брату, князю Владимиру Андреевичу, то и ты, брат, должен вместе с нами седлать коня без промедления. А если пошлем воевод, и ты своих воевод пошли.</w:t>
      </w:r>
    </w:p>
    <w:p w14:paraId="77EBF9B5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вотчину нашу Москву, и все великое княжение, и Новгород Великий, соблюдай и не нарушай. </w:t>
      </w:r>
      <w:r w:rsidRPr="00405917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И на вотчину нашу Москву, и все великое княжение</w:t>
      </w: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, и Новгород Великий, ты не претендуй до самого конца своей жизни, и ни дети твои, ни твои братья этого делать не должны.</w:t>
      </w:r>
    </w:p>
    <w:p w14:paraId="32D77EC7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если нас начнут стравливать татары, и захотят отдать тебе нашу вотчину, великое княжение, то ты её себе не бери, и так до конца своей жизни. А если нам захотят дать твою отчину Тверь, то и мы её также не возьмем, и так до конца своей жизни.</w:t>
      </w:r>
    </w:p>
    <w:p w14:paraId="10277309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А если пойдут на нас или на тебя татары войной, то сражаться против них мы с тобой будем вместе. Или, если мы пойдем на них, то и ты должен с нами на них пойти.</w:t>
      </w:r>
    </w:p>
    <w:p w14:paraId="5474D278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А договор с Ольгердом и с его братьями, и с его детьми разорви. И если литовцы пойдут войной на нас или на смоленского князя, или на кого-то из наших братьев князей, мы будем с ними </w:t>
      </w:r>
      <w:proofErr w:type="gramStart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сражаться</w:t>
      </w:r>
      <w:proofErr w:type="gramEnd"/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 xml:space="preserve"> и ты с нами вместе. А если пойдут войной на тебя, мы также тебе поможем и будем сражаться вместе.</w:t>
      </w:r>
    </w:p>
    <w:p w14:paraId="20BB3A42" w14:textId="77777777" w:rsidR="00405917" w:rsidRPr="00405917" w:rsidRDefault="00405917" w:rsidP="0040591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 ----------------------------------------------------------------------------</w:t>
      </w:r>
    </w:p>
    <w:p w14:paraId="49B6C8B2" w14:textId="77777777" w:rsidR="00405917" w:rsidRPr="00405917" w:rsidRDefault="00405917" w:rsidP="0040591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40591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* Крестное целование – договор, присяга или клятва, сопровождаемая целованием креста.</w:t>
      </w:r>
    </w:p>
    <w:p w14:paraId="24FE73E0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06E89"/>
    <w:multiLevelType w:val="multilevel"/>
    <w:tmpl w:val="9D1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1F"/>
    <w:rsid w:val="00405917"/>
    <w:rsid w:val="00AF0D1F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3913-84EB-4EF3-9C62-2E235F37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5917"/>
    <w:rPr>
      <w:i/>
      <w:iCs/>
    </w:rPr>
  </w:style>
  <w:style w:type="character" w:styleId="a5">
    <w:name w:val="Strong"/>
    <w:basedOn w:val="a0"/>
    <w:uiPriority w:val="22"/>
    <w:qFormat/>
    <w:rsid w:val="00405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2018-04-21T09:06:00Z</dcterms:created>
  <dcterms:modified xsi:type="dcterms:W3CDTF">2018-04-21T09:06:00Z</dcterms:modified>
</cp:coreProperties>
</file>